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ind w:left="0"/>
        <w:tabs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</w:r>
      <w:r>
        <w:rPr>
          <w:b/>
          <w:bCs/>
          <w:sz w:val="28"/>
          <w:szCs w:val="28"/>
        </w:rPr>
        <w:tab/>
        <w:t xml:space="preserve">     </w:t>
      </w:r>
      <w:r>
        <w:rPr>
          <w:b/>
          <w:bCs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2026</w:t>
      </w:r>
      <w:r>
        <w:rPr>
          <w:b/>
          <w:sz w:val="28"/>
          <w:szCs w:val="28"/>
        </w:rPr>
        <w:t xml:space="preserve">-2027</w:t>
      </w:r>
      <w:r>
        <w:rPr>
          <w:sz w:val="28"/>
          <w:szCs w:val="28"/>
        </w:rPr>
      </w:r>
      <w:r/>
    </w:p>
    <w:p>
      <w:pPr>
        <w:pStyle w:val="84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41"/>
        <w:rPr>
          <w:sz w:val="28"/>
        </w:rPr>
      </w:pPr>
      <w:r>
        <w:rPr>
          <w:sz w:val="28"/>
        </w:rPr>
      </w:r>
      <w:r/>
    </w:p>
    <w:p>
      <w:pPr>
        <w:pStyle w:val="840"/>
      </w:pPr>
      <w:r/>
      <w:r/>
    </w:p>
    <w:p>
      <w:pPr>
        <w:pStyle w:val="841"/>
        <w:rPr>
          <w:sz w:val="28"/>
          <w:szCs w:val="28"/>
        </w:rPr>
      </w:pPr>
      <w:r>
        <w:rPr>
          <w:sz w:val="32"/>
          <w:szCs w:val="32"/>
        </w:rPr>
        <w:t xml:space="preserve">CLASSES DE </w:t>
      </w:r>
      <w:r>
        <w:rPr>
          <w:sz w:val="32"/>
          <w:szCs w:val="32"/>
        </w:rPr>
        <w:t xml:space="preserve">TERMINAL</w:t>
      </w:r>
      <w:r>
        <w:rPr>
          <w:sz w:val="32"/>
          <w:szCs w:val="32"/>
        </w:rPr>
        <w:t xml:space="preserve">E</w:t>
      </w:r>
      <w:r>
        <w:rPr>
          <w:sz w:val="28"/>
        </w:rPr>
        <w:t xml:space="preserve">  </w:t>
      </w:r>
      <w:r>
        <w:rPr>
          <w:sz w:val="32"/>
          <w:szCs w:val="32"/>
        </w:rPr>
        <w:t xml:space="preserve">ST2S</w:t>
      </w:r>
      <w:r/>
    </w:p>
    <w:p>
      <w:r/>
      <w:r/>
    </w:p>
    <w:p>
      <w:pPr>
        <w:pStyle w:val="840"/>
        <w:jc w:val="left"/>
      </w:pPr>
      <w:r>
        <w:rPr>
          <w:sz w:val="28"/>
          <w:szCs w:val="28"/>
        </w:rPr>
        <w:t xml:space="preserve">                                        Sciences et technologies de la santé et du social</w:t>
      </w:r>
      <w:r/>
    </w:p>
    <w:p>
      <w:pPr>
        <w:pStyle w:val="840"/>
        <w:jc w:val="center"/>
      </w:pPr>
      <w:r/>
      <w:r/>
    </w:p>
    <w:p>
      <w:pPr>
        <w:pStyle w:val="840"/>
        <w:jc w:val="center"/>
      </w:pPr>
      <w:r/>
      <w:r/>
    </w:p>
    <w:tbl>
      <w:tblPr>
        <w:tblW w:w="1136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736"/>
        <w:gridCol w:w="3118"/>
        <w:gridCol w:w="1560"/>
        <w:gridCol w:w="850"/>
        <w:gridCol w:w="1418"/>
        <w:gridCol w:w="1683"/>
      </w:tblGrid>
      <w:tr>
        <w:trPr/>
        <w:tc>
          <w:tcPr>
            <w:shd w:val="pct10" w:color="auto" w:fill="ffffff"/>
            <w:tcW w:w="2736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pct10" w:color="auto" w:fill="ffffff"/>
            <w:tcW w:w="3118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pct10" w:color="auto" w:fill="ffffff"/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pct10" w:color="auto" w:fill="ffffff"/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édition</w:t>
            </w:r>
            <w:r/>
          </w:p>
        </w:tc>
        <w:tc>
          <w:tcPr>
            <w:shd w:val="pct10" w:color="auto" w:fill="ffffff"/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40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pct10" w:color="auto" w:fill="ffffff"/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CODE-BARRES</w:t>
            </w:r>
            <w:r/>
          </w:p>
          <w:p>
            <w:pPr>
              <w:pStyle w:val="840"/>
              <w:jc w:val="center"/>
              <w:rPr>
                <w:b/>
                <w:szCs w:val="22"/>
              </w:rPr>
            </w:pPr>
            <w:r>
              <w:t xml:space="preserve">**</w:t>
            </w:r>
            <w:r>
              <w:rPr>
                <w:u w:val="single"/>
              </w:rPr>
              <w:t xml:space="preserve">format au choix</w:t>
            </w:r>
            <w:r>
              <w:rPr>
                <w:b/>
                <w:szCs w:val="22"/>
              </w:rPr>
            </w:r>
            <w:r/>
          </w:p>
        </w:tc>
      </w:tr>
      <w:tr>
        <w:trPr>
          <w:trHeight w:val="592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HISTOIRE GEOGRAPHIE</w:t>
            </w:r>
            <w:r/>
          </w:p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373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ANGLAIS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Consulter le professeur à la rentrée</w:t>
            </w:r>
            <w:r/>
          </w:p>
          <w:p>
            <w:pPr>
              <w:pStyle w:val="840"/>
            </w:pPr>
            <w:r>
              <w:t xml:space="preserve">ECOUTEURS avec prise jack 3.5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20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ALLEMAND</w:t>
            </w:r>
            <w:r>
              <w:t xml:space="preserve"> </w:t>
            </w:r>
            <w:r>
              <w:t xml:space="preserve">LV</w:t>
            </w:r>
            <w:r>
              <w:t xml:space="preserve">A</w:t>
            </w:r>
            <w:r>
              <w:t xml:space="preserve">-LV</w:t>
            </w:r>
            <w:r>
              <w:t xml:space="preserve">B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  <w:rPr>
                <w:lang w:eastAsia="ar-SA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lang w:eastAsia="ar-SA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  <w:rPr>
                <w:lang w:eastAsia="ar-SA"/>
              </w:rPr>
            </w:pPr>
            <w:r>
              <w:rPr>
                <w:lang w:eastAsia="ar-SA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lang w:eastAsia="ar-SA"/>
              </w:rPr>
            </w:pPr>
            <w:r>
              <w:rPr>
                <w:lang w:eastAsia="ar-SA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  <w:rPr>
                <w:lang w:eastAsia="ar-SA"/>
              </w:rPr>
            </w:pPr>
            <w:r>
              <w:rPr>
                <w:lang w:eastAsia="ar-SA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lang w:eastAsia="ar-SA"/>
              </w:rPr>
            </w:pPr>
            <w:r>
              <w:rPr>
                <w:lang w:eastAsia="ar-SA"/>
              </w:rPr>
            </w:r>
            <w:r/>
          </w:p>
        </w:tc>
      </w:tr>
      <w:tr>
        <w:trPr>
          <w:trHeight w:val="373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ITALIEN 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Pas de manuel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06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PHILOSOPHIE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Consulter le professeur à la rentrée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40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67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  <w:rPr>
                <w:bCs/>
              </w:rPr>
            </w:pPr>
            <w:r>
              <w:t xml:space="preserve">ESPAGNOL</w:t>
            </w:r>
            <w:r>
              <w:t xml:space="preserve"> </w:t>
            </w:r>
            <w:r>
              <w:t xml:space="preserve">LV</w:t>
            </w:r>
            <w:r>
              <w:t xml:space="preserve">A</w:t>
            </w:r>
            <w:r>
              <w:t xml:space="preserve">-</w:t>
            </w:r>
            <w:r>
              <w:t xml:space="preserve">LV</w:t>
            </w:r>
            <w:r>
              <w:t xml:space="preserve">B</w:t>
            </w:r>
            <w:r>
              <w:rPr>
                <w:bCs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rPr>
                <w:iCs/>
              </w:rPr>
              <w:t xml:space="preserve">Consulter le professeur à la rentrée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</w:pPr>
            <w:r/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516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MATHEMATIQUES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rPr>
                <w:bCs/>
              </w:rPr>
              <w:t xml:space="preserve">Indice</w:t>
            </w:r>
            <w:r>
              <w:rPr>
                <w:bCs/>
              </w:rPr>
              <w:t xml:space="preserve"> M</w:t>
            </w:r>
            <w:r>
              <w:rPr>
                <w:bCs/>
              </w:rPr>
              <w:t xml:space="preserve">aths </w:t>
            </w:r>
            <w:r>
              <w:rPr>
                <w:bCs/>
              </w:rPr>
              <w:t xml:space="preserve">Tle </w:t>
            </w:r>
            <w:r>
              <w:rPr>
                <w:bCs/>
              </w:rPr>
              <w:t xml:space="preserve">-</w:t>
            </w:r>
            <w:r>
              <w:rPr>
                <w:bCs/>
              </w:rPr>
              <w:t xml:space="preserve"> Tronc commun voie</w:t>
            </w:r>
            <w:r>
              <w:rPr>
                <w:bCs/>
              </w:rPr>
              <w:t xml:space="preserve"> technologique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G</w:t>
            </w:r>
            <w:r>
              <w:rPr>
                <w:iCs/>
                <w:lang w:val="en-US"/>
              </w:rPr>
              <w:t xml:space="preserve">AILLARD</w:t>
            </w:r>
            <w:r>
              <w:rPr>
                <w:iCs/>
                <w:lang w:val="en-US"/>
              </w:rPr>
            </w:r>
            <w:r/>
          </w:p>
          <w:p>
            <w:pPr>
              <w:pStyle w:val="84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A</w:t>
            </w:r>
            <w:r>
              <w:rPr>
                <w:iCs/>
                <w:lang w:val="en-US"/>
              </w:rPr>
              <w:t xml:space="preserve">YMERICH</w:t>
            </w:r>
            <w:r>
              <w:rPr>
                <w:iCs/>
                <w:lang w:val="en-US"/>
              </w:rPr>
            </w:r>
            <w:r/>
          </w:p>
          <w:p>
            <w:pPr>
              <w:pStyle w:val="840"/>
              <w:rPr>
                <w:lang w:val="en-US"/>
              </w:rPr>
            </w:pPr>
            <w:r>
              <w:rPr>
                <w:iCs/>
                <w:lang w:val="en-US"/>
              </w:rPr>
              <w:t xml:space="preserve">B</w:t>
            </w:r>
            <w:r>
              <w:rPr>
                <w:iCs/>
                <w:lang w:val="en-US"/>
              </w:rPr>
              <w:t xml:space="preserve">UYLE</w:t>
            </w:r>
            <w:r>
              <w:rPr>
                <w:iCs/>
                <w:lang w:val="en-US"/>
              </w:rPr>
              <w:t xml:space="preserve">-B</w:t>
            </w:r>
            <w:r>
              <w:rPr>
                <w:iCs/>
                <w:lang w:val="en-US"/>
              </w:rPr>
              <w:t xml:space="preserve">ODIN</w:t>
            </w:r>
            <w:r>
              <w:rPr>
                <w:lang w:val="en-US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>
              <w:t xml:space="preserve">20</w:t>
            </w:r>
            <w:r>
              <w:t xml:space="preserve">20</w:t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BORDAS</w:t>
            </w:r>
            <w:r/>
          </w:p>
          <w:p>
            <w:pPr>
              <w:pStyle w:val="840"/>
            </w:pPr>
            <w:r>
              <w:t xml:space="preserve">(Indice)</w:t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>
              <w:t xml:space="preserve">9782047337660</w:t>
            </w:r>
            <w:r/>
          </w:p>
        </w:tc>
      </w:tr>
      <w:tr>
        <w:trPr>
          <w:trHeight w:val="836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BIOLOGIE &amp; PHYSIOPATHOLOGIE</w:t>
            </w:r>
            <w:r>
              <w:t xml:space="preserve"> HUMAINES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Biologie et physiopathologie humaines T</w:t>
            </w:r>
            <w:r>
              <w:rPr>
                <w:vertAlign w:val="superscript"/>
              </w:rPr>
              <w:t xml:space="preserve">erm</w:t>
            </w:r>
            <w:r>
              <w:t xml:space="preserve"> ST2S </w:t>
            </w:r>
            <w:r>
              <w:t xml:space="preserve">nouveau programme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FANCHON</w:t>
            </w:r>
            <w:r/>
          </w:p>
          <w:p>
            <w:pPr>
              <w:pStyle w:val="840"/>
            </w:pPr>
            <w:r>
              <w:t xml:space="preserve">MALINGUE</w:t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>
              <w:t xml:space="preserve">20</w:t>
            </w:r>
            <w:r>
              <w:t xml:space="preserve">20</w:t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NATHAN Technique</w:t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>
              <w:rPr>
                <w:rStyle w:val="858"/>
                <w:rFonts w:ascii="Times New Roman" w:hAnsi="Times New Roman"/>
                <w:color w:val="000000"/>
                <w:sz w:val="20"/>
                <w:szCs w:val="20"/>
              </w:rPr>
              <w:t xml:space="preserve">97820916</w:t>
            </w:r>
            <w:r>
              <w:rPr>
                <w:rStyle w:val="858"/>
                <w:rFonts w:ascii="Times New Roman" w:hAnsi="Times New Roman"/>
                <w:color w:val="000000"/>
                <w:sz w:val="20"/>
                <w:szCs w:val="20"/>
              </w:rPr>
              <w:t xml:space="preserve">70607</w:t>
            </w:r>
            <w:r/>
          </w:p>
        </w:tc>
      </w:tr>
      <w:tr>
        <w:trPr/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  <w:rPr>
                <w:szCs w:val="22"/>
              </w:rPr>
            </w:pPr>
            <w:r>
              <w:rPr>
                <w:szCs w:val="22"/>
              </w:rPr>
              <w:t xml:space="preserve">SCIENCES &amp; TECHNIQUES SANITAIRES &amp; SOCIALES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3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 xml:space="preserve">Pas de manuel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  <w:tabs>
                <w:tab w:val="num" w:pos="0" w:leader="none"/>
              </w:tabs>
            </w:pPr>
            <w:r/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/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</w:pPr>
            <w:r/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/>
            <w:r/>
          </w:p>
        </w:tc>
      </w:tr>
      <w:tr>
        <w:trPr>
          <w:trHeight w:val="790"/>
        </w:trPr>
        <w:tc>
          <w:tcPr>
            <w:tcW w:w="2736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PHYSIQUE CHIMIQUE</w:t>
            </w:r>
            <w:r>
              <w:t xml:space="preserve"> </w:t>
            </w:r>
            <w:r>
              <w:rPr>
                <w:b/>
                <w:bCs/>
              </w:rPr>
              <w:t xml:space="preserve">*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Chimie enseignement de spécialité</w:t>
            </w:r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A</w:t>
            </w:r>
            <w:r>
              <w:t xml:space="preserve">ZAN</w:t>
            </w:r>
            <w:r/>
          </w:p>
          <w:p>
            <w:pPr>
              <w:pStyle w:val="840"/>
            </w:pPr>
            <w:r>
              <w:t xml:space="preserve">L</w:t>
            </w:r>
            <w:r>
              <w:t xml:space="preserve">ORIN</w:t>
            </w:r>
            <w:r>
              <w:t xml:space="preserve">-C</w:t>
            </w:r>
            <w:r>
              <w:t xml:space="preserve">OLIN</w:t>
            </w:r>
            <w:r/>
          </w:p>
          <w:p>
            <w:pPr>
              <w:pStyle w:val="840"/>
            </w:pPr>
            <w:r>
              <w:t xml:space="preserve">P</w:t>
            </w:r>
            <w:r>
              <w:t xml:space="preserve">ERIOT</w:t>
            </w:r>
            <w:r/>
          </w:p>
        </w:tc>
        <w:tc>
          <w:tcPr>
            <w:tcBorders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>
              <w:t xml:space="preserve">2020</w:t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0"/>
            </w:pPr>
            <w:r>
              <w:t xml:space="preserve">NATHAN Technique</w:t>
            </w:r>
            <w:r/>
          </w:p>
        </w:tc>
        <w:tc>
          <w:tcPr>
            <w:tcBorders>
              <w:bottom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pStyle w:val="840"/>
              <w:jc w:val="center"/>
            </w:pPr>
            <w:r>
              <w:t xml:space="preserve">9782091670881</w:t>
            </w:r>
            <w:r/>
          </w:p>
        </w:tc>
      </w:tr>
    </w:tbl>
    <w:p>
      <w:pPr>
        <w:pStyle w:val="840"/>
        <w:rPr>
          <w:bCs/>
          <w:color w:val="0070c0"/>
          <w:sz w:val="22"/>
        </w:rPr>
      </w:pPr>
      <w:r>
        <w:rPr>
          <w:bCs/>
          <w:color w:val="0070c0"/>
          <w:sz w:val="22"/>
        </w:rPr>
      </w:r>
      <w:r/>
    </w:p>
    <w:p>
      <w:pPr>
        <w:pStyle w:val="840"/>
        <w:rPr>
          <w:bCs/>
          <w:sz w:val="22"/>
          <w:u w:val="single"/>
        </w:rPr>
      </w:pPr>
      <w:r>
        <w:rPr>
          <w:bCs/>
          <w:sz w:val="22"/>
        </w:rPr>
        <w:t xml:space="preserve">* </w:t>
      </w:r>
      <w:r>
        <w:rPr>
          <w:bCs/>
          <w:sz w:val="22"/>
        </w:rPr>
        <w:t xml:space="preserve">Pour des raisons de sécurité, le port de la </w:t>
      </w:r>
      <w:r>
        <w:rPr>
          <w:b/>
          <w:sz w:val="22"/>
        </w:rPr>
        <w:t xml:space="preserve">blouse en coton</w:t>
      </w:r>
      <w:r>
        <w:rPr>
          <w:bCs/>
          <w:sz w:val="22"/>
        </w:rPr>
        <w:t xml:space="preserve"> est </w:t>
      </w:r>
      <w:r>
        <w:rPr>
          <w:b/>
          <w:sz w:val="22"/>
        </w:rPr>
        <w:t xml:space="preserve">indispensable</w:t>
      </w:r>
      <w:r>
        <w:rPr>
          <w:bCs/>
          <w:sz w:val="22"/>
          <w:u w:val="single"/>
        </w:rPr>
      </w:r>
      <w:r/>
    </w:p>
    <w:p>
      <w:pPr>
        <w:pStyle w:val="840"/>
        <w:jc w:val="center"/>
      </w:pPr>
      <w:r/>
      <w:r/>
    </w:p>
    <w:p>
      <w:pPr>
        <w:pStyle w:val="840"/>
        <w:jc w:val="center"/>
      </w:pPr>
      <w:r/>
      <w:r/>
    </w:p>
    <w:p>
      <w:pPr>
        <w:pStyle w:val="840"/>
      </w:pPr>
      <w:r/>
      <w:r/>
    </w:p>
    <w:p>
      <w:pPr>
        <w:pStyle w:val="840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40"/>
        <w:jc w:val="center"/>
        <w:rPr>
          <w:b/>
          <w:sz w:val="22"/>
        </w:rPr>
      </w:pPr>
      <w:r>
        <w:rPr>
          <w:b/>
          <w:sz w:val="22"/>
        </w:rPr>
      </w:r>
      <w:r/>
    </w:p>
    <w:p>
      <w:pPr>
        <w:pStyle w:val="853"/>
        <w:jc w:val="center"/>
        <w:rPr>
          <w:rFonts w:ascii="Times New Roman" w:hAnsi="Times New Roman" w:cs="Times New Roman"/>
          <w:bCs w:val="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cs="Times New Roman"/>
          <w:bCs w:val="0"/>
        </w:rPr>
        <w:t xml:space="preserve">RESPECTEZ IMPERATIVEMENT LES DATES D’EDITION MENTIONNEES</w:t>
      </w:r>
      <w:r/>
    </w:p>
    <w:sectPr>
      <w:footnotePr/>
      <w:endnotePr/>
      <w:type w:val="nextPage"/>
      <w:pgSz w:w="11906" w:h="16838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4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40"/>
        <w:ind w:left="405" w:hanging="360"/>
        <w:tabs>
          <w:tab w:val="num" w:pos="405" w:leader="none"/>
        </w:tabs>
      </w:pPr>
      <w:rPr>
        <w:b w:val="0"/>
      </w:rPr>
    </w:lvl>
    <w:lvl w:ilvl="1">
      <w:start w:val="1"/>
      <w:numFmt w:val="decimal"/>
      <w:isLgl w:val="false"/>
      <w:suff w:val="tab"/>
      <w:lvlText w:val="%2."/>
      <w:lvlJc w:val="left"/>
      <w:pPr>
        <w:pStyle w:val="84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4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4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4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4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40"/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40"/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40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0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0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4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pStyle w:val="84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84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4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4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4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4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40"/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pStyle w:val="840"/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4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4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4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4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4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40"/>
        <w:ind w:left="6480" w:hanging="180"/>
      </w:pPr>
    </w:lvl>
  </w:abstractNum>
  <w:abstractNum w:abstractNumId="6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40"/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40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0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0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40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0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40"/>
        <w:ind w:left="720" w:hanging="360"/>
        <w:tabs>
          <w:tab w:val="num" w:pos="720" w:leader="none"/>
        </w:tabs>
      </w:pPr>
      <w:rPr>
        <w:b w:val="0"/>
        <w:strike w:val="0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pStyle w:val="84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4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4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4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4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40"/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pStyle w:val="840"/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4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4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4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4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4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40"/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pStyle w:val="840"/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4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4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4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4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4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40"/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4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pStyle w:val="840"/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4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4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4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4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4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4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4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40"/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</w:num>
  <w:num w:numId="7">
    <w:abstractNumId w:val="0"/>
  </w:num>
  <w:num w:numId="8">
    <w:abstractNumId w:val="2"/>
  </w:num>
  <w:num w:numId="9">
    <w:abstractNumId w:val="7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40"/>
    <w:next w:val="840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40"/>
    <w:next w:val="840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40"/>
    <w:next w:val="840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40"/>
    <w:next w:val="840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40"/>
    <w:next w:val="840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40"/>
    <w:next w:val="840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40"/>
    <w:next w:val="840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40"/>
    <w:next w:val="840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40"/>
    <w:next w:val="840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List Paragraph"/>
    <w:basedOn w:val="840"/>
    <w:uiPriority w:val="34"/>
    <w:qFormat/>
    <w:pPr>
      <w:contextualSpacing/>
      <w:ind w:left="720"/>
    </w:pPr>
  </w:style>
  <w:style w:type="paragraph" w:styleId="681">
    <w:name w:val="No Spacing"/>
    <w:uiPriority w:val="1"/>
    <w:qFormat/>
    <w:pPr>
      <w:spacing w:before="0" w:after="0" w:line="240" w:lineRule="auto"/>
    </w:pPr>
  </w:style>
  <w:style w:type="paragraph" w:styleId="682">
    <w:name w:val="Title"/>
    <w:basedOn w:val="840"/>
    <w:next w:val="840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link w:val="682"/>
    <w:uiPriority w:val="10"/>
    <w:rPr>
      <w:sz w:val="48"/>
      <w:szCs w:val="48"/>
    </w:rPr>
  </w:style>
  <w:style w:type="paragraph" w:styleId="684">
    <w:name w:val="Subtitle"/>
    <w:basedOn w:val="840"/>
    <w:next w:val="840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link w:val="684"/>
    <w:uiPriority w:val="11"/>
    <w:rPr>
      <w:sz w:val="24"/>
      <w:szCs w:val="24"/>
    </w:rPr>
  </w:style>
  <w:style w:type="paragraph" w:styleId="686">
    <w:name w:val="Quote"/>
    <w:basedOn w:val="840"/>
    <w:next w:val="840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40"/>
    <w:next w:val="840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paragraph" w:styleId="690">
    <w:name w:val="Header"/>
    <w:basedOn w:val="840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Header Char"/>
    <w:link w:val="690"/>
    <w:uiPriority w:val="99"/>
  </w:style>
  <w:style w:type="paragraph" w:styleId="692">
    <w:name w:val="Footer"/>
    <w:basedOn w:val="840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Footer Char"/>
    <w:link w:val="692"/>
    <w:uiPriority w:val="99"/>
  </w:style>
  <w:style w:type="paragraph" w:styleId="694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692"/>
    <w:uiPriority w:val="99"/>
  </w:style>
  <w:style w:type="table" w:styleId="69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2">
    <w:name w:val="Hyperlink"/>
    <w:uiPriority w:val="99"/>
    <w:unhideWhenUsed/>
    <w:rPr>
      <w:color w:val="0000ff" w:themeColor="hyperlink"/>
      <w:u w:val="single"/>
    </w:r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next w:val="840"/>
    <w:link w:val="840"/>
    <w:qFormat/>
    <w:rPr>
      <w:lang w:val="fr-FR" w:eastAsia="fr-FR" w:bidi="ar-SA"/>
    </w:rPr>
  </w:style>
  <w:style w:type="paragraph" w:styleId="841">
    <w:name w:val="Titre 1"/>
    <w:basedOn w:val="840"/>
    <w:next w:val="840"/>
    <w:link w:val="840"/>
    <w:qFormat/>
    <w:pPr>
      <w:jc w:val="center"/>
      <w:keepNext/>
      <w:outlineLvl w:val="0"/>
    </w:pPr>
    <w:rPr>
      <w:b/>
      <w:bCs/>
      <w:sz w:val="24"/>
      <w:szCs w:val="24"/>
    </w:rPr>
  </w:style>
  <w:style w:type="paragraph" w:styleId="842">
    <w:name w:val="Titre 2"/>
    <w:basedOn w:val="840"/>
    <w:next w:val="840"/>
    <w:link w:val="840"/>
    <w:qFormat/>
    <w:pPr>
      <w:keepNext/>
      <w:outlineLvl w:val="1"/>
    </w:pPr>
    <w:rPr>
      <w:i/>
      <w:iCs/>
      <w:sz w:val="22"/>
      <w:szCs w:val="22"/>
    </w:rPr>
  </w:style>
  <w:style w:type="paragraph" w:styleId="843">
    <w:name w:val="Titre 3"/>
    <w:basedOn w:val="840"/>
    <w:next w:val="840"/>
    <w:link w:val="840"/>
    <w:qFormat/>
    <w:pPr>
      <w:keepNext/>
      <w:outlineLvl w:val="2"/>
    </w:pPr>
    <w:rPr>
      <w:i/>
      <w:iCs/>
    </w:rPr>
  </w:style>
  <w:style w:type="paragraph" w:styleId="844">
    <w:name w:val="Titre 4"/>
    <w:basedOn w:val="840"/>
    <w:next w:val="840"/>
    <w:link w:val="840"/>
    <w:qFormat/>
    <w:pPr>
      <w:ind w:left="-709"/>
      <w:keepNext/>
      <w:outlineLvl w:val="3"/>
    </w:pPr>
    <w:rPr>
      <w:sz w:val="28"/>
      <w:szCs w:val="28"/>
    </w:rPr>
  </w:style>
  <w:style w:type="paragraph" w:styleId="845">
    <w:name w:val="Titre 5"/>
    <w:basedOn w:val="840"/>
    <w:next w:val="840"/>
    <w:link w:val="840"/>
    <w:qFormat/>
    <w:pPr>
      <w:keepNext/>
      <w:outlineLvl w:val="4"/>
    </w:pPr>
    <w:rPr>
      <w:rFonts w:ascii="Arial" w:hAnsi="Arial" w:cs="Arial"/>
      <w:b/>
      <w:bCs/>
    </w:rPr>
  </w:style>
  <w:style w:type="paragraph" w:styleId="846">
    <w:name w:val="Titre 6"/>
    <w:basedOn w:val="840"/>
    <w:next w:val="840"/>
    <w:link w:val="840"/>
    <w:qFormat/>
    <w:pPr>
      <w:keepNext/>
      <w:outlineLvl w:val="5"/>
    </w:pPr>
    <w:rPr>
      <w:i/>
      <w:iCs/>
    </w:rPr>
  </w:style>
  <w:style w:type="paragraph" w:styleId="847">
    <w:name w:val="Titre 7"/>
    <w:basedOn w:val="840"/>
    <w:next w:val="840"/>
    <w:link w:val="840"/>
    <w:qFormat/>
    <w:p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48">
    <w:name w:val="Titre 8"/>
    <w:basedOn w:val="840"/>
    <w:next w:val="840"/>
    <w:link w:val="840"/>
    <w:qFormat/>
    <w:p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49">
    <w:name w:val="Police par défaut"/>
    <w:next w:val="849"/>
    <w:link w:val="840"/>
    <w:semiHidden/>
  </w:style>
  <w:style w:type="table" w:styleId="850">
    <w:name w:val="Tableau Normal"/>
    <w:next w:val="850"/>
    <w:link w:val="840"/>
    <w:semiHidden/>
    <w:tblPr/>
  </w:style>
  <w:style w:type="numbering" w:styleId="851">
    <w:name w:val="Aucune liste"/>
    <w:next w:val="851"/>
    <w:link w:val="840"/>
    <w:semiHidden/>
  </w:style>
  <w:style w:type="paragraph" w:styleId="852">
    <w:name w:val="Corps de texte 2"/>
    <w:basedOn w:val="840"/>
    <w:next w:val="852"/>
    <w:link w:val="840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53">
    <w:name w:val="Retrait corps de texte"/>
    <w:basedOn w:val="840"/>
    <w:next w:val="853"/>
    <w:link w:val="840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54">
    <w:name w:val="Corps de texte"/>
    <w:basedOn w:val="840"/>
    <w:next w:val="854"/>
    <w:link w:val="840"/>
    <w:rPr>
      <w:i/>
      <w:iCs/>
      <w:sz w:val="22"/>
      <w:szCs w:val="22"/>
    </w:rPr>
  </w:style>
  <w:style w:type="character" w:styleId="855">
    <w:name w:val="codeean1"/>
    <w:next w:val="855"/>
    <w:link w:val="840"/>
    <w:rPr>
      <w:rFonts w:ascii="Verdana" w:hAnsi="Verdana"/>
      <w:b/>
      <w:bCs/>
      <w:color w:val="318db8"/>
      <w:sz w:val="22"/>
      <w:szCs w:val="22"/>
    </w:rPr>
  </w:style>
  <w:style w:type="character" w:styleId="856">
    <w:name w:val="auteur1"/>
    <w:next w:val="856"/>
    <w:link w:val="840"/>
    <w:rPr>
      <w:rFonts w:ascii="Verdana" w:hAnsi="Verdana"/>
      <w:b/>
      <w:bCs/>
      <w:color w:val="ff6600"/>
      <w:sz w:val="20"/>
      <w:szCs w:val="20"/>
    </w:rPr>
  </w:style>
  <w:style w:type="character" w:styleId="857">
    <w:name w:val="titre1"/>
    <w:next w:val="857"/>
    <w:link w:val="840"/>
    <w:rPr>
      <w:rFonts w:ascii="Verdana" w:hAnsi="Verdana"/>
      <w:b/>
      <w:bCs/>
      <w:color w:val="0d517d"/>
      <w:sz w:val="32"/>
      <w:szCs w:val="32"/>
    </w:rPr>
  </w:style>
  <w:style w:type="character" w:styleId="858">
    <w:name w:val="tx12noir1"/>
    <w:next w:val="858"/>
    <w:link w:val="840"/>
    <w:rPr>
      <w:rFonts w:ascii="Arial" w:hAnsi="Arial" w:cs="Arial"/>
      <w:color w:val="000000"/>
      <w:sz w:val="24"/>
      <w:szCs w:val="24"/>
      <w:shd w:val="clear" w:color="auto" w:fill="ffffff"/>
    </w:rPr>
  </w:style>
  <w:style w:type="paragraph" w:styleId="859">
    <w:name w:val="Corps de texte 3"/>
    <w:basedOn w:val="840"/>
    <w:next w:val="859"/>
    <w:link w:val="840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character" w:styleId="860">
    <w:name w:val="Élevé"/>
    <w:next w:val="860"/>
    <w:link w:val="840"/>
    <w:qFormat/>
    <w:rPr>
      <w:b/>
      <w:bCs/>
    </w:rPr>
  </w:style>
  <w:style w:type="paragraph" w:styleId="861">
    <w:name w:val="Texte de bulles"/>
    <w:basedOn w:val="840"/>
    <w:next w:val="861"/>
    <w:link w:val="862"/>
    <w:uiPriority w:val="99"/>
    <w:semiHidden/>
    <w:unhideWhenUsed/>
    <w:rPr>
      <w:rFonts w:ascii="Tahoma" w:hAnsi="Tahoma" w:cs="Tahoma"/>
      <w:sz w:val="16"/>
      <w:szCs w:val="16"/>
    </w:rPr>
  </w:style>
  <w:style w:type="character" w:styleId="862">
    <w:name w:val="Texte de bulles Car"/>
    <w:next w:val="862"/>
    <w:link w:val="861"/>
    <w:uiPriority w:val="99"/>
    <w:semiHidden/>
    <w:rPr>
      <w:rFonts w:ascii="Tahoma" w:hAnsi="Tahoma" w:cs="Tahoma"/>
      <w:sz w:val="16"/>
      <w:szCs w:val="16"/>
    </w:rPr>
  </w:style>
  <w:style w:type="character" w:styleId="863" w:default="1">
    <w:name w:val="Default Paragraph Font"/>
    <w:uiPriority w:val="1"/>
    <w:semiHidden/>
    <w:unhideWhenUsed/>
  </w:style>
  <w:style w:type="numbering" w:styleId="864" w:default="1">
    <w:name w:val="No List"/>
    <w:uiPriority w:val="99"/>
    <w:semiHidden/>
    <w:unhideWhenUsed/>
  </w:style>
  <w:style w:type="table" w:styleId="86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RECTORAT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286</cp:revision>
  <dcterms:created xsi:type="dcterms:W3CDTF">2008-03-20T14:32:00Z</dcterms:created>
  <dcterms:modified xsi:type="dcterms:W3CDTF">2026-06-17T10:14:52Z</dcterms:modified>
  <cp:version>1048576</cp:version>
</cp:coreProperties>
</file>